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تظلم إداري قبل رفع دعوى الإلغاء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سعادة [المنصب] بـ[اسم الجهة الإدارية] حفظه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تظلم من القرار رقم [رقم القرار] وتاريخ [تاريخ القرار]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المتظلم: [الاسم الكامل] - [رقم الهوية]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ووسيلة التواصل: [العنوان الوطني] - [الجوال] - [البريد]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الصفة إن كان موظفا: [المسمى والرقم الوظيفي]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القرار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القرار وتاريخه: [الرقم] -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العلم بالقرار وطريقته: [التاريخ] - [إبلاغ / نشر]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ملخص القرار: [ملخص القرار]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التظلم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[اكتب أسباب التظلم]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تظلم إداري قبل رفع دعوى الإلغاء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